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634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15</w:t>
      </w:r>
      <w:r>
        <w:rPr>
          <w:rFonts w:ascii="Times New Roman" w:eastAsia="Times New Roman" w:hAnsi="Times New Roman" w:cs="Times New Roman"/>
          <w:sz w:val="22"/>
          <w:szCs w:val="22"/>
        </w:rPr>
        <w:t>4</w:t>
      </w:r>
      <w:r>
        <w:rPr>
          <w:rFonts w:ascii="Times New Roman" w:eastAsia="Times New Roman" w:hAnsi="Times New Roman" w:cs="Times New Roman"/>
          <w:sz w:val="22"/>
          <w:szCs w:val="22"/>
        </w:rPr>
        <w:t>-2003/202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ind w:firstLine="634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spacing w:before="0" w:after="0"/>
        <w:ind w:firstLine="634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spacing w:before="0" w:after="0"/>
        <w:ind w:firstLine="635"/>
        <w:rPr>
          <w:sz w:val="25"/>
          <w:szCs w:val="25"/>
        </w:rPr>
      </w:pPr>
    </w:p>
    <w:p>
      <w:pPr>
        <w:spacing w:before="0" w:after="0"/>
        <w:ind w:left="2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10 марта </w:t>
      </w:r>
      <w:r>
        <w:rPr>
          <w:rFonts w:ascii="Times New Roman" w:eastAsia="Times New Roman" w:hAnsi="Times New Roman" w:cs="Times New Roman"/>
          <w:sz w:val="25"/>
          <w:szCs w:val="25"/>
        </w:rPr>
        <w:t>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г. Нефтеюганск</w:t>
      </w:r>
    </w:p>
    <w:p>
      <w:pPr>
        <w:spacing w:before="0" w:after="0"/>
        <w:ind w:left="20"/>
        <w:rPr>
          <w:sz w:val="12"/>
          <w:szCs w:val="12"/>
        </w:rPr>
      </w:pPr>
      <w:r>
        <w:rPr>
          <w:rFonts w:ascii="Times New Roman" w:eastAsia="Times New Roman" w:hAnsi="Times New Roman" w:cs="Times New Roman"/>
          <w:sz w:val="12"/>
          <w:szCs w:val="12"/>
        </w:rPr>
        <w:t> </w:t>
      </w: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№ 3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Ханты-Мансийского автономного округа – Югры Агзямова Р.В. (628309, ХМАО-Югра, г. Нефтеюганск, 1 </w:t>
      </w:r>
      <w:r>
        <w:rPr>
          <w:rFonts w:ascii="Times New Roman" w:eastAsia="Times New Roman" w:hAnsi="Times New Roman" w:cs="Times New Roman"/>
          <w:sz w:val="25"/>
          <w:szCs w:val="25"/>
        </w:rPr>
        <w:t>мкр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-н, дом 30), 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рассмотрев в открытом судебном заседании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</w:p>
    <w:p>
      <w:pPr>
        <w:spacing w:before="0" w:after="0"/>
        <w:ind w:left="58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Алиева Магомеда </w:t>
      </w:r>
      <w:r>
        <w:rPr>
          <w:rFonts w:ascii="Times New Roman" w:eastAsia="Times New Roman" w:hAnsi="Times New Roman" w:cs="Times New Roman"/>
          <w:sz w:val="25"/>
          <w:szCs w:val="25"/>
        </w:rPr>
        <w:t>Расуловича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ExternalSystemDefinedgrp-45rplc-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PassportDatagrp-34rplc-7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>, зарегистрированно</w:t>
      </w:r>
      <w:r>
        <w:rPr>
          <w:rFonts w:ascii="Times New Roman" w:eastAsia="Times New Roman" w:hAnsi="Times New Roman" w:cs="Times New Roman"/>
          <w:sz w:val="25"/>
          <w:szCs w:val="25"/>
        </w:rPr>
        <w:t>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Style w:val="cat-UserDefinedgrp-49rplc-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PassportDatagrp-35rplc-11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Style w:val="cat-ExternalSystemDefinedgrp-48rplc-1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ExternalSystemDefinedgrp-47rplc-13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ExternalSystemDefinedgrp-46rplc-14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Ханты-Мансийскому автономному округу-Югре в гор. Нефтеюганске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spacing w:before="0" w:after="0"/>
        <w:ind w:left="20" w:right="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left="20" w:right="20" w:firstLine="560"/>
        <w:jc w:val="both"/>
        <w:rPr>
          <w:sz w:val="8"/>
          <w:szCs w:val="8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ind w:left="4280"/>
        <w:rPr>
          <w:sz w:val="8"/>
          <w:szCs w:val="8"/>
        </w:rPr>
      </w:pP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Алиев М.Р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., </w:t>
      </w:r>
      <w:r>
        <w:rPr>
          <w:rFonts w:ascii="Times New Roman" w:eastAsia="Times New Roman" w:hAnsi="Times New Roman" w:cs="Times New Roman"/>
          <w:sz w:val="25"/>
          <w:szCs w:val="25"/>
        </w:rPr>
        <w:t>14.10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проживающий по адресу: </w:t>
      </w:r>
      <w:r>
        <w:rPr>
          <w:rStyle w:val="cat-UserDefinedgrp-49rplc-1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не уплатил в срок, предусмотренный ст. 32.2 Кодекса Российской Федерации об административных правонарушениях, а именно по </w:t>
      </w:r>
      <w:r>
        <w:rPr>
          <w:rFonts w:ascii="Times New Roman" w:eastAsia="Times New Roman" w:hAnsi="Times New Roman" w:cs="Times New Roman"/>
          <w:sz w:val="25"/>
          <w:szCs w:val="25"/>
        </w:rPr>
        <w:t>13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10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административный штраф в сумме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7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рублей, назначенный постановлением по делу об административном правонарушении (составлено по </w:t>
      </w:r>
      <w:r>
        <w:rPr>
          <w:rFonts w:ascii="Times New Roman" w:eastAsia="Times New Roman" w:hAnsi="Times New Roman" w:cs="Times New Roman"/>
          <w:sz w:val="25"/>
          <w:szCs w:val="25"/>
        </w:rPr>
        <w:t>фотовидеосъемке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№ (УИН) </w:t>
      </w:r>
      <w:r>
        <w:rPr>
          <w:rStyle w:val="cat-UserDefinedgrp-50rplc-23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>9</w:t>
      </w:r>
      <w:r>
        <w:rPr>
          <w:rFonts w:ascii="Times New Roman" w:eastAsia="Times New Roman" w:hAnsi="Times New Roman" w:cs="Times New Roman"/>
          <w:sz w:val="25"/>
          <w:szCs w:val="25"/>
        </w:rPr>
        <w:t>.07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за совершение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12.</w:t>
      </w:r>
      <w:r>
        <w:rPr>
          <w:rFonts w:ascii="Times New Roman" w:eastAsia="Times New Roman" w:hAnsi="Times New Roman" w:cs="Times New Roman"/>
          <w:sz w:val="25"/>
          <w:szCs w:val="25"/>
        </w:rPr>
        <w:t>9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Кодекса Российской Федерации об административных правонарушениях, вступившим в законную силу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12.08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, направленного ему по почте.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5"/>
          <w:szCs w:val="25"/>
        </w:rPr>
        <w:t>Алиев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извещенный надлежащим образом о времени и месте рассмотрения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дела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административного материала, не явился, ходатайств об отложении дела от него не поступало.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№ 5 «О некоторых вопросах, возникающих у судов при применении КоАП РФ» и п. 14 постановления Пленума ВС РФ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>Алиева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его отсутствие.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судья, 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  <w:sz w:val="25"/>
          <w:szCs w:val="25"/>
        </w:rPr>
        <w:t>Алиева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правонарушения полностью доказана и подтверждается следующими доказательствами: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протоколом об административном правонарушении № </w:t>
      </w:r>
      <w:r>
        <w:rPr>
          <w:rStyle w:val="cat-UserDefinedgrp-51rplc-31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23.01.2026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5"/>
          <w:szCs w:val="25"/>
        </w:rPr>
        <w:t>Алиев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установленный срок не уплатил штраф;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копией постановления по делу об административном правонарушении № (УИН) </w:t>
      </w:r>
      <w:r>
        <w:rPr>
          <w:rStyle w:val="cat-UserDefinedgrp-50rplc-34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29.07.2025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sz w:val="25"/>
          <w:szCs w:val="25"/>
        </w:rPr>
        <w:t>Алиев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был подвергнут административному наказанию за совершение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12.</w:t>
      </w:r>
      <w:r>
        <w:rPr>
          <w:rFonts w:ascii="Times New Roman" w:eastAsia="Times New Roman" w:hAnsi="Times New Roman" w:cs="Times New Roman"/>
          <w:sz w:val="25"/>
          <w:szCs w:val="25"/>
        </w:rPr>
        <w:t>9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КоАП РФ в виде административного штрафа 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75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0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12.08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; отчетом об отслеживании отправления с почтовым идентификатором;</w:t>
      </w:r>
    </w:p>
    <w:p>
      <w:pPr>
        <w:spacing w:before="0" w:after="0"/>
        <w:ind w:right="20" w:firstLine="58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извещением о времени и месте составления протокола об административном правонарушении, отчетом об отслеживании отправления с почтовым идентификатором;</w:t>
      </w:r>
    </w:p>
    <w:p>
      <w:pPr>
        <w:tabs>
          <w:tab w:val="left" w:pos="567"/>
        </w:tabs>
        <w:spacing w:before="0" w:after="0"/>
        <w:ind w:left="20" w:right="2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информацией ГИС ГМП об оплате штрафа </w:t>
      </w:r>
      <w:r>
        <w:rPr>
          <w:rFonts w:ascii="Times New Roman" w:eastAsia="Times New Roman" w:hAnsi="Times New Roman" w:cs="Times New Roman"/>
          <w:sz w:val="25"/>
          <w:szCs w:val="25"/>
        </w:rPr>
        <w:t>13.01.2026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исполнительному производству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right="20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карточкой учета транспортного средства;</w:t>
      </w:r>
    </w:p>
    <w:p>
      <w:pPr>
        <w:tabs>
          <w:tab w:val="left" w:pos="567"/>
        </w:tabs>
        <w:spacing w:before="0" w:after="0"/>
        <w:ind w:left="2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 списком внутренних почтовых отправлений о направлении копии протокола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Алиеву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left="20" w:right="20" w:firstLine="56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Таким образом, с учетом требований ст. 32.2 КоАП РФ, последним днем оплаты штрафа </w:t>
      </w:r>
      <w:r>
        <w:rPr>
          <w:rFonts w:ascii="Times New Roman" w:eastAsia="Times New Roman" w:hAnsi="Times New Roman" w:cs="Times New Roman"/>
          <w:sz w:val="25"/>
          <w:szCs w:val="25"/>
        </w:rPr>
        <w:t>Алиевым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являлось </w:t>
      </w:r>
      <w:r>
        <w:rPr>
          <w:rFonts w:ascii="Times New Roman" w:eastAsia="Times New Roman" w:hAnsi="Times New Roman" w:cs="Times New Roman"/>
          <w:sz w:val="25"/>
          <w:szCs w:val="25"/>
        </w:rPr>
        <w:t>13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10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Взыскание штрафа </w:t>
      </w:r>
      <w:r>
        <w:rPr>
          <w:rFonts w:ascii="Times New Roman" w:eastAsia="Times New Roman" w:hAnsi="Times New Roman" w:cs="Times New Roman"/>
          <w:sz w:val="27"/>
          <w:szCs w:val="27"/>
        </w:rPr>
        <w:t>13.01.2026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после установленного срока не исключает наличие в действиях Алиева М.Р. состава административного правонарушения по ч. 1 ст. 20.25 КоАП РФ и </w:t>
      </w:r>
      <w:r>
        <w:rPr>
          <w:rFonts w:ascii="Times New Roman" w:eastAsia="Times New Roman" w:hAnsi="Times New Roman" w:cs="Times New Roman"/>
          <w:sz w:val="27"/>
          <w:szCs w:val="27"/>
        </w:rPr>
        <w:t>его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вину.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>
        <w:rPr>
          <w:rFonts w:ascii="Times New Roman" w:eastAsia="Times New Roman" w:hAnsi="Times New Roman" w:cs="Times New Roman"/>
          <w:sz w:val="25"/>
          <w:szCs w:val="25"/>
        </w:rPr>
        <w:t>Алиева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5"/>
          <w:szCs w:val="25"/>
        </w:rPr>
        <w:t>Алиева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, его имущественное положение.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судья не усматривает.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</w:t>
      </w:r>
    </w:p>
    <w:p>
      <w:pPr>
        <w:spacing w:before="0" w:after="0"/>
        <w:ind w:left="20" w:right="20" w:firstLine="560"/>
        <w:jc w:val="both"/>
        <w:rPr>
          <w:sz w:val="12"/>
          <w:szCs w:val="12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ind w:left="4160"/>
        <w:rPr>
          <w:sz w:val="12"/>
          <w:szCs w:val="12"/>
        </w:rPr>
      </w:pP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Алиева Магомеда </w:t>
      </w:r>
      <w:r>
        <w:rPr>
          <w:rFonts w:ascii="Times New Roman" w:eastAsia="Times New Roman" w:hAnsi="Times New Roman" w:cs="Times New Roman"/>
          <w:sz w:val="25"/>
          <w:szCs w:val="25"/>
        </w:rPr>
        <w:t>Расуловича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>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одна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тысяч</w:t>
      </w:r>
      <w:r>
        <w:rPr>
          <w:rFonts w:ascii="Times New Roman" w:eastAsia="Times New Roman" w:hAnsi="Times New Roman" w:cs="Times New Roman"/>
          <w:sz w:val="25"/>
          <w:szCs w:val="25"/>
        </w:rPr>
        <w:t>а пятьсот</w:t>
      </w:r>
      <w:r>
        <w:rPr>
          <w:rFonts w:ascii="Times New Roman" w:eastAsia="Times New Roman" w:hAnsi="Times New Roman" w:cs="Times New Roman"/>
          <w:sz w:val="25"/>
          <w:szCs w:val="25"/>
        </w:rPr>
        <w:t>) рублей.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Штраф подлежит уплате на счет: 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03100643000000018700 ОКЦ № 8 УГУ Банка России//УФК по Ханты-Мансийскому автономному округу – Югре г. Ханты-Мансийск БИК 007162163 к/с 40102810245370000007, КБК 72011601203019000140, УИН </w:t>
      </w:r>
      <w:r>
        <w:rPr>
          <w:rFonts w:ascii="Times New Roman" w:eastAsia="Times New Roman" w:hAnsi="Times New Roman" w:cs="Times New Roman"/>
          <w:sz w:val="25"/>
          <w:szCs w:val="25"/>
        </w:rPr>
        <w:t>0412365400395001542620189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  <w:sectPr>
          <w:pgMar w:header="708" w:footer="708"/>
          <w:cols w:space="708"/>
        </w:sect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районный суд ХМАО-Югры в течение десяти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 через мирового судью, вынесшего постановление. В этот же срок постано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вление может быть опротестовано </w:t>
      </w:r>
      <w:r>
        <w:rPr>
          <w:rFonts w:ascii="Times New Roman" w:eastAsia="Times New Roman" w:hAnsi="Times New Roman" w:cs="Times New Roman"/>
          <w:sz w:val="25"/>
          <w:szCs w:val="25"/>
        </w:rPr>
        <w:t>прокурором.</w:t>
      </w:r>
    </w:p>
    <w:p>
      <w:pPr>
        <w:spacing w:before="0" w:after="0"/>
      </w:pPr>
    </w:p>
    <w:p>
      <w:pPr>
        <w:rPr>
          <w:sz w:val="24"/>
          <w:szCs w:val="24"/>
        </w:rPr>
        <w:sectPr>
          <w:type w:val="continuous"/>
          <w:pgMar w:header="708" w:footer="708"/>
          <w:cols w:space="708"/>
        </w:sectPr>
      </w:pPr>
      <w:r>
        <w:rPr>
          <w:sz w:val="2"/>
          <w:szCs w:val="2"/>
        </w:rPr>
        <w:br w:type="textWrapping" w:clear="all"/>
      </w:r>
    </w:p>
    <w:p>
      <w:pPr>
        <w:tabs>
          <w:tab w:val="left" w:pos="4711"/>
          <w:tab w:val="left" w:pos="6660"/>
        </w:tabs>
        <w:spacing w:before="0" w:after="0"/>
        <w:ind w:left="1860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</w:r>
    </w:p>
    <w:p>
      <w:pPr>
        <w:tabs>
          <w:tab w:val="left" w:pos="6641"/>
        </w:tabs>
        <w:spacing w:before="0" w:after="0"/>
        <w:ind w:left="186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Р.В.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</w:t>
      </w:r>
    </w:p>
    <w:p>
      <w:pPr>
        <w:spacing w:before="0" w:after="0" w:line="278" w:lineRule="atLeast"/>
        <w:ind w:left="20" w:right="460"/>
        <w:jc w:val="both"/>
      </w:pPr>
    </w:p>
    <w:tbl>
      <w:tblPr>
        <w:tblW w:w="1626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949"/>
        <w:gridCol w:w="5660"/>
        <w:gridCol w:w="5660"/>
      </w:tblGrid>
      <w:tr>
        <w:tblPrEx>
          <w:tblW w:w="1626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2"/>
        </w:trPr>
        <w:tc>
          <w:tcPr>
            <w:tcW w:w="492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  <w:p>
            <w:pPr>
              <w:tabs>
                <w:tab w:val="left" w:pos="3300"/>
              </w:tabs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  <w:tab/>
            </w:r>
          </w:p>
        </w:tc>
        <w:tc>
          <w:tcPr>
            <w:tcW w:w="567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</w:tbl>
    <w:p>
      <w:pPr>
        <w:spacing w:before="0" w:after="0"/>
        <w:ind w:left="284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/>
        <w:ind w:left="284"/>
        <w:rPr>
          <w:sz w:val="22"/>
          <w:szCs w:val="22"/>
        </w:rPr>
      </w:pPr>
    </w:p>
    <w:sectPr>
      <w:type w:val="continuous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45rplc-6">
    <w:name w:val="cat-ExternalSystemDefined grp-45 rplc-6"/>
    <w:basedOn w:val="DefaultParagraphFont"/>
  </w:style>
  <w:style w:type="character" w:customStyle="1" w:styleId="cat-PassportDatagrp-34rplc-7">
    <w:name w:val="cat-PassportData grp-34 rplc-7"/>
    <w:basedOn w:val="DefaultParagraphFont"/>
  </w:style>
  <w:style w:type="character" w:customStyle="1" w:styleId="cat-UserDefinedgrp-49rplc-8">
    <w:name w:val="cat-UserDefined grp-49 rplc-8"/>
    <w:basedOn w:val="DefaultParagraphFont"/>
  </w:style>
  <w:style w:type="character" w:customStyle="1" w:styleId="cat-PassportDatagrp-35rplc-11">
    <w:name w:val="cat-PassportData grp-35 rplc-11"/>
    <w:basedOn w:val="DefaultParagraphFont"/>
  </w:style>
  <w:style w:type="character" w:customStyle="1" w:styleId="cat-ExternalSystemDefinedgrp-48rplc-12">
    <w:name w:val="cat-ExternalSystemDefined grp-48 rplc-12"/>
    <w:basedOn w:val="DefaultParagraphFont"/>
  </w:style>
  <w:style w:type="character" w:customStyle="1" w:styleId="cat-ExternalSystemDefinedgrp-47rplc-13">
    <w:name w:val="cat-ExternalSystemDefined grp-47 rplc-13"/>
    <w:basedOn w:val="DefaultParagraphFont"/>
  </w:style>
  <w:style w:type="character" w:customStyle="1" w:styleId="cat-ExternalSystemDefinedgrp-46rplc-14">
    <w:name w:val="cat-ExternalSystemDefined grp-46 rplc-14"/>
    <w:basedOn w:val="DefaultParagraphFont"/>
  </w:style>
  <w:style w:type="character" w:customStyle="1" w:styleId="cat-UserDefinedgrp-49rplc-18">
    <w:name w:val="cat-UserDefined grp-49 rplc-18"/>
    <w:basedOn w:val="DefaultParagraphFont"/>
  </w:style>
  <w:style w:type="character" w:customStyle="1" w:styleId="cat-UserDefinedgrp-50rplc-23">
    <w:name w:val="cat-UserDefined grp-50 rplc-23"/>
    <w:basedOn w:val="DefaultParagraphFont"/>
  </w:style>
  <w:style w:type="character" w:customStyle="1" w:styleId="cat-UserDefinedgrp-51rplc-31">
    <w:name w:val="cat-UserDefined grp-51 rplc-31"/>
    <w:basedOn w:val="DefaultParagraphFont"/>
  </w:style>
  <w:style w:type="character" w:customStyle="1" w:styleId="cat-UserDefinedgrp-50rplc-34">
    <w:name w:val="cat-UserDefined grp-50 rplc-34"/>
    <w:basedOn w:val="DefaultParagraphFont"/>
  </w:style>
  <w:style w:type="character" w:customStyle="1" w:styleId="cat-UserDefinedgrp-52rplc-57">
    <w:name w:val="cat-UserDefined grp-52 rplc-57"/>
    <w:basedOn w:val="DefaultParagraphFont"/>
  </w:style>
  <w:style w:type="character" w:customStyle="1" w:styleId="cat-UserDefinedgrp-53rplc-60">
    <w:name w:val="cat-UserDefined grp-53 rplc-6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